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工人技术等级岗位考核服务中心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7"/>
        <w:numPr>
          <w:ilvl w:val="0"/>
          <w:numId w:val="1"/>
        </w:numPr>
        <w:ind w:firstLineChars="0"/>
        <w:rPr>
          <w:sz w:val="32"/>
          <w:szCs w:val="32"/>
        </w:rPr>
      </w:pPr>
      <w:r>
        <w:rPr>
          <w:rFonts w:hint="eastAsia"/>
          <w:sz w:val="32"/>
          <w:szCs w:val="32"/>
        </w:rPr>
        <w:t>主要职能</w:t>
      </w:r>
    </w:p>
    <w:p>
      <w:pPr>
        <w:pStyle w:val="7"/>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7"/>
        <w:numPr>
          <w:ilvl w:val="0"/>
          <w:numId w:val="2"/>
        </w:numPr>
        <w:ind w:firstLineChars="0"/>
        <w:jc w:val="left"/>
        <w:rPr>
          <w:sz w:val="32"/>
          <w:szCs w:val="32"/>
        </w:rPr>
      </w:pPr>
      <w:r>
        <w:rPr>
          <w:rFonts w:hint="eastAsia"/>
          <w:sz w:val="32"/>
          <w:szCs w:val="32"/>
        </w:rPr>
        <w:t>收支预算表</w:t>
      </w:r>
    </w:p>
    <w:p>
      <w:pPr>
        <w:pStyle w:val="7"/>
        <w:numPr>
          <w:ilvl w:val="0"/>
          <w:numId w:val="2"/>
        </w:numPr>
        <w:ind w:firstLineChars="0"/>
        <w:jc w:val="left"/>
        <w:rPr>
          <w:sz w:val="32"/>
          <w:szCs w:val="32"/>
        </w:rPr>
      </w:pPr>
      <w:r>
        <w:rPr>
          <w:rFonts w:hint="eastAsia"/>
          <w:sz w:val="32"/>
          <w:szCs w:val="32"/>
        </w:rPr>
        <w:t>收入预算表</w:t>
      </w:r>
    </w:p>
    <w:p>
      <w:pPr>
        <w:pStyle w:val="7"/>
        <w:numPr>
          <w:ilvl w:val="0"/>
          <w:numId w:val="2"/>
        </w:numPr>
        <w:ind w:firstLineChars="0"/>
        <w:jc w:val="left"/>
        <w:rPr>
          <w:sz w:val="32"/>
          <w:szCs w:val="32"/>
        </w:rPr>
      </w:pPr>
      <w:r>
        <w:rPr>
          <w:rFonts w:hint="eastAsia"/>
          <w:sz w:val="32"/>
          <w:szCs w:val="32"/>
        </w:rPr>
        <w:t>支出预算表</w:t>
      </w:r>
    </w:p>
    <w:p>
      <w:pPr>
        <w:pStyle w:val="7"/>
        <w:numPr>
          <w:ilvl w:val="0"/>
          <w:numId w:val="2"/>
        </w:numPr>
        <w:ind w:firstLineChars="0"/>
        <w:jc w:val="left"/>
        <w:rPr>
          <w:sz w:val="32"/>
          <w:szCs w:val="32"/>
        </w:rPr>
      </w:pPr>
      <w:r>
        <w:rPr>
          <w:rFonts w:hint="eastAsia"/>
          <w:sz w:val="32"/>
          <w:szCs w:val="32"/>
        </w:rPr>
        <w:t>财政拨款收支预算表</w:t>
      </w:r>
    </w:p>
    <w:p>
      <w:pPr>
        <w:pStyle w:val="7"/>
        <w:numPr>
          <w:ilvl w:val="0"/>
          <w:numId w:val="2"/>
        </w:numPr>
        <w:ind w:firstLineChars="0"/>
        <w:jc w:val="left"/>
        <w:rPr>
          <w:sz w:val="32"/>
          <w:szCs w:val="32"/>
        </w:rPr>
      </w:pPr>
      <w:r>
        <w:rPr>
          <w:rFonts w:hint="eastAsia"/>
          <w:sz w:val="32"/>
          <w:szCs w:val="32"/>
        </w:rPr>
        <w:t>一般公共预算财政拨款功能分类支出预算表</w:t>
      </w:r>
    </w:p>
    <w:p>
      <w:pPr>
        <w:pStyle w:val="7"/>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7"/>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7"/>
        <w:numPr>
          <w:ilvl w:val="0"/>
          <w:numId w:val="2"/>
        </w:numPr>
        <w:ind w:firstLineChars="0"/>
        <w:jc w:val="left"/>
        <w:rPr>
          <w:sz w:val="32"/>
          <w:szCs w:val="32"/>
        </w:rPr>
      </w:pPr>
      <w:r>
        <w:rPr>
          <w:rFonts w:hint="eastAsia"/>
          <w:sz w:val="32"/>
          <w:szCs w:val="32"/>
        </w:rPr>
        <w:t>一般公共预算财政拨款“三公”经费支出预算表</w:t>
      </w:r>
    </w:p>
    <w:p>
      <w:pPr>
        <w:pStyle w:val="7"/>
        <w:numPr>
          <w:ilvl w:val="0"/>
          <w:numId w:val="2"/>
        </w:numPr>
        <w:ind w:firstLineChars="0"/>
        <w:jc w:val="left"/>
        <w:rPr>
          <w:sz w:val="32"/>
          <w:szCs w:val="32"/>
        </w:rPr>
      </w:pPr>
      <w:r>
        <w:rPr>
          <w:rFonts w:hint="eastAsia"/>
          <w:sz w:val="32"/>
          <w:szCs w:val="32"/>
        </w:rPr>
        <w:t>政府性基金预算财政拨款支出预算表</w:t>
      </w:r>
    </w:p>
    <w:p>
      <w:pPr>
        <w:pStyle w:val="7"/>
        <w:numPr>
          <w:ilvl w:val="0"/>
          <w:numId w:val="2"/>
        </w:numPr>
        <w:ind w:firstLineChars="0"/>
        <w:jc w:val="left"/>
        <w:rPr>
          <w:sz w:val="32"/>
          <w:szCs w:val="32"/>
        </w:rPr>
      </w:pPr>
      <w:r>
        <w:rPr>
          <w:rFonts w:hint="eastAsia"/>
          <w:sz w:val="32"/>
          <w:szCs w:val="32"/>
        </w:rPr>
        <w:t>项目支出绩效目标表</w:t>
      </w:r>
    </w:p>
    <w:p>
      <w:pPr>
        <w:pStyle w:val="7"/>
        <w:ind w:firstLine="0" w:firstLineChars="0"/>
        <w:rPr>
          <w:b/>
          <w:sz w:val="32"/>
          <w:szCs w:val="32"/>
        </w:rPr>
      </w:pPr>
      <w:r>
        <w:rPr>
          <w:rFonts w:hint="eastAsia"/>
          <w:b/>
          <w:sz w:val="32"/>
          <w:szCs w:val="32"/>
        </w:rPr>
        <w:t>第三部分   情况说明</w:t>
      </w:r>
    </w:p>
    <w:p>
      <w:pPr>
        <w:pStyle w:val="7"/>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1、负责全县机关、事企业单位的工人技术等级岗位考核工作，负责并协助省、市有关部门做好中、省（直）营单位工人技术等级岗位考核工作；</w:t>
      </w:r>
    </w:p>
    <w:p>
      <w:pPr>
        <w:ind w:firstLine="640" w:firstLineChars="200"/>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2、负责对取得技术等级证书的职工资格进行复核认定，按照条件及程序进行审批；</w:t>
      </w:r>
    </w:p>
    <w:p>
      <w:pPr>
        <w:ind w:firstLine="640" w:firstLineChars="200"/>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3、负责组织全县机关、事企业单位参加各类工种考核的报名工作；</w:t>
      </w:r>
    </w:p>
    <w:p>
      <w:pPr>
        <w:ind w:firstLine="640" w:firstLineChars="200"/>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4、负责全县工考前的技术业务理论和实际操作能力等方面的培训；</w:t>
      </w:r>
    </w:p>
    <w:p>
      <w:pPr>
        <w:ind w:firstLine="640" w:firstLineChars="200"/>
        <w:rPr>
          <w:rFonts w:hint="eastAsia" w:ascii="宋体" w:hAnsi="宋体" w:eastAsia="宋体" w:cs="宋体"/>
          <w:color w:val="000000"/>
          <w:sz w:val="32"/>
          <w:szCs w:val="32"/>
          <w:lang w:val="en-US" w:eastAsia="zh-CN"/>
        </w:rPr>
      </w:pPr>
      <w:r>
        <w:rPr>
          <w:rFonts w:hint="eastAsia" w:ascii="宋体" w:hAnsi="宋体" w:eastAsia="宋体" w:cs="宋体"/>
          <w:color w:val="000000"/>
          <w:sz w:val="32"/>
          <w:szCs w:val="32"/>
          <w:lang w:val="en-US" w:eastAsia="zh-CN"/>
        </w:rPr>
        <w:t>5、负责全县工人实际操作技能考核；</w:t>
      </w:r>
    </w:p>
    <w:p>
      <w:pPr>
        <w:ind w:firstLine="640" w:firstLineChars="200"/>
        <w:rPr>
          <w:rFonts w:hint="eastAsia" w:ascii="宋体" w:hAnsi="宋体" w:eastAsia="宋体" w:cs="宋体"/>
          <w:sz w:val="32"/>
          <w:szCs w:val="32"/>
        </w:rPr>
      </w:pPr>
      <w:r>
        <w:rPr>
          <w:rFonts w:hint="eastAsia" w:ascii="宋体" w:hAnsi="宋体" w:eastAsia="宋体" w:cs="宋体"/>
          <w:color w:val="000000"/>
          <w:sz w:val="32"/>
          <w:szCs w:val="32"/>
          <w:lang w:val="en-US" w:eastAsia="zh-CN"/>
        </w:rPr>
        <w:t>6、按管理全县负责呈报，审批技术等级岗位定级工作及发证工作。</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val="en-US" w:eastAsia="zh-CN"/>
        </w:rPr>
      </w:pPr>
      <w:r>
        <w:rPr>
          <w:sz w:val="32"/>
          <w:szCs w:val="32"/>
        </w:rPr>
        <w:tab/>
      </w:r>
      <w:r>
        <w:rPr>
          <w:rFonts w:hint="eastAsia"/>
          <w:sz w:val="32"/>
          <w:szCs w:val="32"/>
        </w:rPr>
        <w:t>根据上述职责，梨树县</w:t>
      </w:r>
      <w:r>
        <w:rPr>
          <w:rFonts w:hint="eastAsia" w:ascii="宋体" w:hAnsi="宋体"/>
          <w:sz w:val="32"/>
          <w:szCs w:val="32"/>
          <w:lang w:eastAsia="zh-CN"/>
        </w:rPr>
        <w:t>工人技术等级岗位考核服务中心</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69.83</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7</w:t>
      </w:r>
      <w:r>
        <w:rPr>
          <w:rFonts w:hint="eastAsia" w:ascii="宋体"/>
          <w:sz w:val="32"/>
          <w:szCs w:val="32"/>
        </w:rPr>
        <w:t>万元，主要原因是</w:t>
      </w:r>
      <w:r>
        <w:rPr>
          <w:rFonts w:hint="eastAsia" w:ascii="宋体"/>
          <w:sz w:val="32"/>
          <w:szCs w:val="32"/>
          <w:lang w:eastAsia="zh-CN"/>
        </w:rPr>
        <w:t>压缩经费开支</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69.83</w:t>
      </w:r>
      <w:r>
        <w:rPr>
          <w:rFonts w:hint="eastAsia" w:ascii="宋体"/>
          <w:sz w:val="32"/>
          <w:szCs w:val="32"/>
        </w:rPr>
        <w:t>万元，其中：本年收入</w:t>
      </w:r>
      <w:r>
        <w:rPr>
          <w:rFonts w:hint="eastAsia" w:ascii="宋体"/>
          <w:sz w:val="32"/>
          <w:szCs w:val="32"/>
          <w:lang w:val="en-US" w:eastAsia="zh-CN"/>
        </w:rPr>
        <w:t>69.83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69.83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69.83</w:t>
      </w:r>
      <w:r>
        <w:rPr>
          <w:rFonts w:hint="eastAsia" w:ascii="宋体"/>
          <w:sz w:val="32"/>
          <w:szCs w:val="32"/>
        </w:rPr>
        <w:t>万元，其中：基本支出</w:t>
      </w:r>
      <w:r>
        <w:rPr>
          <w:rFonts w:hint="eastAsia" w:ascii="宋体"/>
          <w:sz w:val="32"/>
          <w:szCs w:val="32"/>
          <w:lang w:val="en-US" w:eastAsia="zh-CN"/>
        </w:rPr>
        <w:t>69.83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69.58</w:t>
      </w:r>
      <w:r>
        <w:rPr>
          <w:rFonts w:hint="eastAsia" w:ascii="宋体"/>
          <w:sz w:val="32"/>
          <w:szCs w:val="32"/>
        </w:rPr>
        <w:t>万元，占</w:t>
      </w:r>
      <w:r>
        <w:rPr>
          <w:rFonts w:hint="eastAsia" w:ascii="宋体"/>
          <w:sz w:val="32"/>
          <w:szCs w:val="32"/>
          <w:lang w:val="en-US" w:eastAsia="zh-CN"/>
        </w:rPr>
        <w:t>99.65</w:t>
      </w:r>
      <w:r>
        <w:rPr>
          <w:rFonts w:hint="eastAsia" w:ascii="宋体"/>
          <w:sz w:val="32"/>
          <w:szCs w:val="32"/>
        </w:rPr>
        <w:t>%；公用经费</w:t>
      </w:r>
      <w:r>
        <w:rPr>
          <w:rFonts w:hint="eastAsia" w:ascii="宋体"/>
          <w:sz w:val="32"/>
          <w:szCs w:val="32"/>
          <w:lang w:val="en-US" w:eastAsia="zh-CN"/>
        </w:rPr>
        <w:t>0.25</w:t>
      </w:r>
      <w:r>
        <w:rPr>
          <w:rFonts w:hint="eastAsia" w:ascii="宋体"/>
          <w:sz w:val="32"/>
          <w:szCs w:val="32"/>
        </w:rPr>
        <w:t>万元，占</w:t>
      </w:r>
      <w:r>
        <w:rPr>
          <w:rFonts w:hint="eastAsia" w:ascii="宋体"/>
          <w:sz w:val="32"/>
          <w:szCs w:val="32"/>
          <w:lang w:val="en-US" w:eastAsia="zh-CN"/>
        </w:rPr>
        <w:t>0.35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69.83</w:t>
      </w:r>
      <w:r>
        <w:rPr>
          <w:rFonts w:hint="eastAsia" w:ascii="宋体"/>
          <w:sz w:val="32"/>
          <w:szCs w:val="32"/>
        </w:rPr>
        <w:t>万元，其中：一般公共预算拨款</w:t>
      </w:r>
      <w:r>
        <w:rPr>
          <w:rFonts w:hint="eastAsia" w:ascii="宋体"/>
          <w:sz w:val="32"/>
          <w:szCs w:val="32"/>
          <w:lang w:val="en-US" w:eastAsia="zh-CN"/>
        </w:rPr>
        <w:t>69.83</w:t>
      </w:r>
      <w:r>
        <w:rPr>
          <w:rFonts w:hint="eastAsia" w:ascii="宋体"/>
          <w:sz w:val="32"/>
          <w:szCs w:val="32"/>
        </w:rPr>
        <w:t>万元。支出包括：社会保障和就业支出</w:t>
      </w:r>
      <w:r>
        <w:rPr>
          <w:rFonts w:hint="eastAsia" w:ascii="宋体"/>
          <w:sz w:val="32"/>
          <w:szCs w:val="32"/>
          <w:lang w:val="en-US" w:eastAsia="zh-CN"/>
        </w:rPr>
        <w:t>62.52万元，</w:t>
      </w:r>
      <w:r>
        <w:rPr>
          <w:rFonts w:hint="eastAsia" w:ascii="宋体"/>
          <w:sz w:val="32"/>
          <w:szCs w:val="32"/>
        </w:rPr>
        <w:t>卫生健康支出</w:t>
      </w:r>
      <w:r>
        <w:rPr>
          <w:rFonts w:hint="eastAsia" w:ascii="宋体"/>
          <w:sz w:val="32"/>
          <w:szCs w:val="32"/>
          <w:lang w:val="en-US" w:eastAsia="zh-CN"/>
        </w:rPr>
        <w:t>3.97万元，</w:t>
      </w:r>
      <w:r>
        <w:rPr>
          <w:rFonts w:hint="eastAsia" w:ascii="宋体"/>
          <w:sz w:val="32"/>
          <w:szCs w:val="32"/>
        </w:rPr>
        <w:t>住房保障支出</w:t>
      </w:r>
      <w:r>
        <w:rPr>
          <w:rFonts w:hint="eastAsia" w:ascii="宋体"/>
          <w:sz w:val="32"/>
          <w:szCs w:val="32"/>
          <w:lang w:val="en-US" w:eastAsia="zh-CN"/>
        </w:rPr>
        <w:t>3.34万元。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69.83</w:t>
      </w:r>
      <w:r>
        <w:rPr>
          <w:rFonts w:hint="eastAsia" w:ascii="宋体"/>
          <w:sz w:val="32"/>
          <w:szCs w:val="32"/>
        </w:rPr>
        <w:t>万元，其中：基本支出</w:t>
      </w:r>
      <w:r>
        <w:rPr>
          <w:rFonts w:hint="eastAsia" w:ascii="宋体"/>
          <w:sz w:val="32"/>
          <w:szCs w:val="32"/>
          <w:lang w:val="en-US" w:eastAsia="zh-CN"/>
        </w:rPr>
        <w:t>69.83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69.58</w:t>
      </w:r>
      <w:r>
        <w:rPr>
          <w:rFonts w:hint="eastAsia" w:ascii="宋体"/>
          <w:sz w:val="32"/>
          <w:szCs w:val="32"/>
        </w:rPr>
        <w:t>万元，占</w:t>
      </w:r>
      <w:r>
        <w:rPr>
          <w:rFonts w:hint="eastAsia" w:ascii="宋体"/>
          <w:sz w:val="32"/>
          <w:szCs w:val="32"/>
          <w:lang w:val="en-US" w:eastAsia="zh-CN"/>
        </w:rPr>
        <w:t>99.65</w:t>
      </w:r>
      <w:r>
        <w:rPr>
          <w:rFonts w:hint="eastAsia" w:ascii="宋体"/>
          <w:sz w:val="32"/>
          <w:szCs w:val="32"/>
        </w:rPr>
        <w:t xml:space="preserve"> %；公用经费</w:t>
      </w:r>
      <w:r>
        <w:rPr>
          <w:rFonts w:hint="eastAsia" w:ascii="宋体"/>
          <w:sz w:val="32"/>
          <w:szCs w:val="32"/>
          <w:lang w:val="en-US" w:eastAsia="zh-CN"/>
        </w:rPr>
        <w:t>0.25</w:t>
      </w:r>
      <w:r>
        <w:rPr>
          <w:rFonts w:hint="eastAsia" w:ascii="宋体"/>
          <w:sz w:val="32"/>
          <w:szCs w:val="32"/>
        </w:rPr>
        <w:t xml:space="preserve">万元，占 </w:t>
      </w:r>
      <w:r>
        <w:rPr>
          <w:rFonts w:hint="eastAsia" w:ascii="宋体"/>
          <w:sz w:val="32"/>
          <w:szCs w:val="32"/>
          <w:lang w:val="en-US" w:eastAsia="zh-CN"/>
        </w:rPr>
        <w:t>0.35</w:t>
      </w:r>
      <w:r>
        <w:rPr>
          <w:rFonts w:hint="eastAsia" w:ascii="宋体"/>
          <w:sz w:val="32"/>
          <w:szCs w:val="32"/>
        </w:rPr>
        <w:t>%。</w:t>
      </w:r>
    </w:p>
    <w:p>
      <w:pPr>
        <w:tabs>
          <w:tab w:val="left" w:pos="1200"/>
          <w:tab w:val="right" w:pos="8306"/>
        </w:tabs>
        <w:jc w:val="left"/>
        <w:rPr>
          <w:rFonts w:ascii="宋体"/>
          <w:sz w:val="32"/>
          <w:szCs w:val="32"/>
        </w:rPr>
      </w:pPr>
      <w:r>
        <w:rPr>
          <w:rFonts w:hint="eastAsia" w:ascii="宋体"/>
          <w:sz w:val="32"/>
          <w:szCs w:val="32"/>
          <w:lang w:val="en-US" w:eastAsia="zh-CN"/>
        </w:rPr>
        <w:t xml:space="preserve">    </w:t>
      </w: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69.83</w:t>
      </w:r>
      <w:r>
        <w:rPr>
          <w:rFonts w:hint="eastAsia" w:ascii="宋体"/>
          <w:sz w:val="32"/>
          <w:szCs w:val="32"/>
        </w:rPr>
        <w:t>万元，其中：人员经费</w:t>
      </w:r>
      <w:r>
        <w:rPr>
          <w:rFonts w:hint="eastAsia" w:ascii="宋体"/>
          <w:sz w:val="32"/>
          <w:szCs w:val="32"/>
          <w:lang w:val="en-US" w:eastAsia="zh-CN"/>
        </w:rPr>
        <w:t>69.58</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bookmarkStart w:id="0" w:name="_GoBack"/>
      <w:bookmarkEnd w:id="0"/>
    </w:p>
    <w:p>
      <w:pPr>
        <w:tabs>
          <w:tab w:val="left" w:pos="1200"/>
          <w:tab w:val="right" w:pos="8306"/>
        </w:tabs>
        <w:ind w:firstLine="630"/>
        <w:jc w:val="left"/>
        <w:rPr>
          <w:rFonts w:hint="eastAsia" w:ascii="宋体"/>
          <w:sz w:val="32"/>
          <w:szCs w:val="32"/>
        </w:rPr>
      </w:pPr>
      <w:r>
        <w:rPr>
          <w:rFonts w:hint="eastAsia" w:ascii="宋体"/>
          <w:sz w:val="32"/>
          <w:szCs w:val="32"/>
        </w:rPr>
        <w:t>公用经费</w:t>
      </w:r>
      <w:r>
        <w:rPr>
          <w:rFonts w:hint="eastAsia" w:ascii="宋体"/>
          <w:sz w:val="32"/>
          <w:szCs w:val="32"/>
          <w:lang w:val="en-US" w:eastAsia="zh-CN"/>
        </w:rPr>
        <w:t>0.25</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万元。其中，公务用车运行维护费</w:t>
      </w:r>
      <w:r>
        <w:rPr>
          <w:rFonts w:hint="eastAsia" w:ascii="宋体"/>
          <w:sz w:val="32"/>
          <w:szCs w:val="32"/>
          <w:lang w:val="en-US" w:eastAsia="zh-CN"/>
        </w:rPr>
        <w:t>0</w:t>
      </w:r>
      <w:r>
        <w:rPr>
          <w:rFonts w:hint="eastAsia" w:ascii="宋体"/>
          <w:sz w:val="32"/>
          <w:szCs w:val="32"/>
        </w:rPr>
        <w:t xml:space="preserve">万元；公务用车购置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480" w:firstLineChars="150"/>
        <w:rPr>
          <w:rFonts w:hint="eastAsia" w:ascii="宋体"/>
          <w:sz w:val="32"/>
          <w:szCs w:val="32"/>
          <w:lang w:eastAsia="zh-CN"/>
        </w:rPr>
      </w:pPr>
      <w:r>
        <w:rPr>
          <w:rFonts w:hint="eastAsia" w:ascii="宋体"/>
          <w:sz w:val="32"/>
          <w:szCs w:val="32"/>
          <w:lang w:eastAsia="zh-CN"/>
        </w:rPr>
        <w:t>我单位是事业单位，没有机关运行经费。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2021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1200"/>
          <w:tab w:val="right" w:pos="8306"/>
        </w:tabs>
        <w:ind w:firstLine="630"/>
        <w:jc w:val="left"/>
        <w:rPr>
          <w:rFonts w:hint="eastAsia"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2"/>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paragraph" w:styleId="3">
    <w:name w:val="Date"/>
    <w:basedOn w:val="1"/>
    <w:next w:val="1"/>
    <w:link w:val="11"/>
    <w:semiHidden/>
    <w:uiPriority w:val="99"/>
    <w:pPr>
      <w:ind w:left="100" w:leftChars="2500"/>
    </w:p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9"/>
    <w:semiHidden/>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style>
  <w:style w:type="paragraph" w:customStyle="1" w:styleId="8">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Char Char"/>
    <w:basedOn w:val="6"/>
    <w:link w:val="5"/>
    <w:uiPriority w:val="99"/>
    <w:rPr>
      <w:rFonts w:cs="Times New Roman"/>
      <w:sz w:val="18"/>
      <w:szCs w:val="18"/>
    </w:rPr>
  </w:style>
  <w:style w:type="character" w:customStyle="1" w:styleId="10">
    <w:name w:val="页脚 Char Char"/>
    <w:basedOn w:val="6"/>
    <w:link w:val="4"/>
    <w:uiPriority w:val="99"/>
    <w:rPr>
      <w:rFonts w:cs="Times New Roman"/>
      <w:sz w:val="18"/>
      <w:szCs w:val="18"/>
    </w:rPr>
  </w:style>
  <w:style w:type="character" w:customStyle="1" w:styleId="11">
    <w:name w:val="日期 Char Char"/>
    <w:basedOn w:val="6"/>
    <w:link w:val="3"/>
    <w:uiPriority w:val="99"/>
    <w:rPr>
      <w:rFonts w:cs="Times New Roman"/>
    </w:rPr>
  </w:style>
  <w:style w:type="character" w:customStyle="1" w:styleId="12">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3274</Words>
  <Characters>3398</Characters>
  <Lines>25</Lines>
  <Paragraphs>7</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2022-09-07T07:24:29Z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2EAC702208204C7E97DC0C164E110D10</vt:lpwstr>
  </property>
</Properties>
</file>